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F4A" w:rsidRPr="00190F4A" w:rsidRDefault="00523DF6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0"/>
      <w:r>
        <w:rPr>
          <w:rFonts w:ascii="Times New Roman" w:eastAsia="Times New Roman" w:hAnsi="Times New Roman" w:cs="Times New Roman"/>
          <w:b/>
          <w:sz w:val="28"/>
          <w:szCs w:val="28"/>
        </w:rPr>
        <w:t>Адаптированная р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абочая программа по предмету  «Математика» </w:t>
      </w:r>
    </w:p>
    <w:p w:rsidR="00190F4A" w:rsidRPr="00190F4A" w:rsidRDefault="00190F4A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УМК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Школа России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90F4A" w:rsidRPr="00190F4A" w:rsidRDefault="009B2DE0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  (13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4 часа в неделю)</w:t>
      </w:r>
    </w:p>
    <w:p w:rsidR="00190F4A" w:rsidRPr="00190F4A" w:rsidRDefault="00190F4A" w:rsidP="00190F4A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sz w:val="28"/>
          <w:szCs w:val="28"/>
        </w:rPr>
        <w:t xml:space="preserve">Авторы программы: </w:t>
      </w:r>
      <w:r>
        <w:rPr>
          <w:rFonts w:ascii="Times New Roman" w:eastAsia="Times New Roman" w:hAnsi="Times New Roman" w:cs="Times New Roman"/>
          <w:sz w:val="28"/>
          <w:szCs w:val="28"/>
        </w:rPr>
        <w:t>М.И.Моро и другие</w:t>
      </w:r>
      <w:r w:rsidRPr="00190F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0F4A" w:rsidRPr="00190F4A" w:rsidRDefault="00190F4A" w:rsidP="00190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463C" w:rsidRPr="00A32B5F" w:rsidRDefault="006854A0" w:rsidP="00123BAC">
      <w:pPr>
        <w:pStyle w:val="11"/>
        <w:shd w:val="clear" w:color="auto" w:fill="auto"/>
        <w:spacing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  <w:bookmarkEnd w:id="0"/>
      <w:r w:rsidRPr="00A32B5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190F4A" w:rsidRPr="00190F4A" w:rsidRDefault="007332AD" w:rsidP="0056287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23DF6">
        <w:rPr>
          <w:rFonts w:ascii="Times New Roman" w:hAnsi="Times New Roman" w:cs="Times New Roman"/>
          <w:sz w:val="24"/>
          <w:szCs w:val="24"/>
        </w:rPr>
        <w:t>Адаптированная р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абочая программа </w:t>
      </w:r>
      <w:r w:rsidR="00A32B5F">
        <w:rPr>
          <w:rFonts w:ascii="Times New Roman" w:hAnsi="Times New Roman" w:cs="Times New Roman"/>
          <w:sz w:val="24"/>
          <w:szCs w:val="24"/>
        </w:rPr>
        <w:t xml:space="preserve">по </w:t>
      </w:r>
      <w:r w:rsidR="00A351C9" w:rsidRPr="00A351C9">
        <w:rPr>
          <w:rFonts w:ascii="Times New Roman" w:eastAsia="Times New Roman" w:hAnsi="Times New Roman" w:cs="Times New Roman"/>
          <w:sz w:val="24"/>
          <w:szCs w:val="24"/>
        </w:rPr>
        <w:t xml:space="preserve">математике для </w:t>
      </w:r>
      <w:r w:rsidR="009B2DE0">
        <w:rPr>
          <w:rFonts w:ascii="Times New Roman" w:eastAsia="Times New Roman" w:hAnsi="Times New Roman" w:cs="Times New Roman"/>
          <w:sz w:val="24"/>
          <w:szCs w:val="24"/>
        </w:rPr>
        <w:t>3</w:t>
      </w:r>
      <w:r w:rsidR="00A351C9" w:rsidRPr="00A351C9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школы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 разработана на основе </w:t>
      </w:r>
      <w:r w:rsidR="00523DF6" w:rsidRPr="00523DF6">
        <w:rPr>
          <w:rFonts w:ascii="Times New Roman" w:hAnsi="Times New Roman" w:cs="Times New Roman"/>
          <w:sz w:val="24"/>
          <w:szCs w:val="24"/>
        </w:rPr>
        <w:t>ФГОС НОО обучающихся с ОВЗ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, </w:t>
      </w:r>
      <w:r w:rsidR="00523DF6">
        <w:rPr>
          <w:rFonts w:ascii="Times New Roman" w:hAnsi="Times New Roman" w:cs="Times New Roman"/>
          <w:sz w:val="24"/>
          <w:szCs w:val="24"/>
        </w:rPr>
        <w:t xml:space="preserve">примерной адаптированной </w:t>
      </w:r>
      <w:r w:rsidR="00523DF6" w:rsidRPr="00523DF6">
        <w:rPr>
          <w:rFonts w:ascii="Times New Roman" w:hAnsi="Times New Roman" w:cs="Times New Roman"/>
          <w:sz w:val="24"/>
          <w:szCs w:val="24"/>
        </w:rPr>
        <w:t>основн</w:t>
      </w:r>
      <w:r w:rsidR="00523DF6">
        <w:rPr>
          <w:rFonts w:ascii="Times New Roman" w:hAnsi="Times New Roman" w:cs="Times New Roman"/>
          <w:sz w:val="24"/>
          <w:szCs w:val="24"/>
        </w:rPr>
        <w:t>ой</w:t>
      </w:r>
      <w:r w:rsidR="00523DF6" w:rsidRPr="00523DF6">
        <w:rPr>
          <w:rFonts w:ascii="Times New Roman" w:hAnsi="Times New Roman" w:cs="Times New Roman"/>
          <w:sz w:val="24"/>
          <w:szCs w:val="24"/>
        </w:rPr>
        <w:t xml:space="preserve"> общеобразовательн</w:t>
      </w:r>
      <w:r w:rsidR="00523DF6">
        <w:rPr>
          <w:rFonts w:ascii="Times New Roman" w:hAnsi="Times New Roman" w:cs="Times New Roman"/>
          <w:sz w:val="24"/>
          <w:szCs w:val="24"/>
        </w:rPr>
        <w:t>ой</w:t>
      </w:r>
      <w:r w:rsidR="00523DF6" w:rsidRPr="00523DF6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523DF6">
        <w:rPr>
          <w:rFonts w:ascii="Times New Roman" w:hAnsi="Times New Roman" w:cs="Times New Roman"/>
          <w:sz w:val="24"/>
          <w:szCs w:val="24"/>
        </w:rPr>
        <w:t>ы</w:t>
      </w:r>
      <w:r w:rsidR="00523DF6" w:rsidRPr="00523DF6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обучающихся с задержкой психического развития </w:t>
      </w:r>
      <w:r w:rsidR="00523DF6">
        <w:rPr>
          <w:rFonts w:ascii="Times New Roman" w:hAnsi="Times New Roman" w:cs="Times New Roman"/>
          <w:sz w:val="24"/>
          <w:szCs w:val="24"/>
        </w:rPr>
        <w:t xml:space="preserve">(вариант 7.2.) </w:t>
      </w:r>
      <w:r w:rsidR="0068463C" w:rsidRPr="00523DF6">
        <w:rPr>
          <w:rFonts w:ascii="Times New Roman" w:hAnsi="Times New Roman" w:cs="Times New Roman"/>
          <w:sz w:val="24"/>
          <w:szCs w:val="24"/>
        </w:rPr>
        <w:t>и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 авторской программы М.И. Моро, Ю.М. Колягина, М.А. Бантовой, Г.В. Бельтюковой, С.И. Волковой, С.В. Степановой «Матема</w:t>
      </w:r>
      <w:r w:rsidR="0068463C" w:rsidRPr="00123BAC">
        <w:rPr>
          <w:rFonts w:ascii="Times New Roman" w:hAnsi="Times New Roman" w:cs="Times New Roman"/>
          <w:sz w:val="24"/>
          <w:szCs w:val="24"/>
        </w:rPr>
        <w:softHyphen/>
        <w:t>тика. 1-4 классы»</w:t>
      </w:r>
      <w:r w:rsidR="00190F4A" w:rsidRPr="00190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2" w:name="_Hlk497772307"/>
      <w:r w:rsidR="00190F4A" w:rsidRPr="00190F4A">
        <w:rPr>
          <w:rFonts w:ascii="Times New Roman" w:eastAsia="Times New Roman" w:hAnsi="Times New Roman" w:cs="Times New Roman"/>
          <w:sz w:val="24"/>
          <w:szCs w:val="24"/>
        </w:rPr>
        <w:t>(</w:t>
      </w:r>
      <w:r w:rsidR="00A26DD5" w:rsidRPr="00A26DD5">
        <w:rPr>
          <w:rFonts w:ascii="Times New Roman" w:eastAsia="Times New Roman" w:hAnsi="Times New Roman" w:cs="Times New Roman"/>
          <w:sz w:val="24"/>
          <w:szCs w:val="24"/>
        </w:rPr>
        <w:t xml:space="preserve">Рабочие </w:t>
      </w:r>
      <w:r w:rsidR="00A26DD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190F4A" w:rsidRPr="00190F4A">
        <w:rPr>
          <w:rFonts w:ascii="Times New Roman" w:eastAsia="Times New Roman" w:hAnsi="Times New Roman" w:cs="Times New Roman"/>
          <w:bCs/>
          <w:sz w:val="24"/>
          <w:szCs w:val="24"/>
        </w:rPr>
        <w:t>рограммы</w:t>
      </w:r>
      <w:r w:rsidR="00A26DD5">
        <w:rPr>
          <w:rFonts w:ascii="Times New Roman" w:eastAsia="Times New Roman" w:hAnsi="Times New Roman" w:cs="Times New Roman"/>
          <w:bCs/>
          <w:sz w:val="24"/>
          <w:szCs w:val="24"/>
        </w:rPr>
        <w:t>. Предметная линия учебников</w:t>
      </w:r>
      <w:r w:rsidR="00790C3A">
        <w:rPr>
          <w:rFonts w:ascii="Times New Roman" w:eastAsia="Times New Roman" w:hAnsi="Times New Roman" w:cs="Times New Roman"/>
          <w:bCs/>
          <w:sz w:val="24"/>
          <w:szCs w:val="24"/>
        </w:rPr>
        <w:t xml:space="preserve"> системы «Школа России». 1-4 классы.- М., </w:t>
      </w:r>
      <w:r w:rsidR="004C09EE">
        <w:rPr>
          <w:rFonts w:ascii="Times New Roman" w:eastAsia="Times New Roman" w:hAnsi="Times New Roman" w:cs="Times New Roman"/>
          <w:bCs/>
          <w:sz w:val="24"/>
          <w:szCs w:val="24"/>
        </w:rPr>
        <w:t>Просвещение</w:t>
      </w:r>
      <w:r w:rsidR="00790C3A">
        <w:rPr>
          <w:rFonts w:ascii="Times New Roman" w:eastAsia="Times New Roman" w:hAnsi="Times New Roman" w:cs="Times New Roman"/>
          <w:bCs/>
          <w:sz w:val="24"/>
          <w:szCs w:val="24"/>
        </w:rPr>
        <w:t>, 2016</w:t>
      </w:r>
      <w:r w:rsidR="00190F4A" w:rsidRPr="00190F4A">
        <w:rPr>
          <w:rFonts w:ascii="Times New Roman" w:eastAsia="Times New Roman" w:hAnsi="Times New Roman" w:cs="Times New Roman"/>
          <w:sz w:val="24"/>
          <w:szCs w:val="24"/>
        </w:rPr>
        <w:t>).</w:t>
      </w:r>
      <w:bookmarkEnd w:id="2"/>
    </w:p>
    <w:p w:rsidR="00780857" w:rsidRPr="00780857" w:rsidRDefault="00780857" w:rsidP="00780857">
      <w:pPr>
        <w:pStyle w:val="3"/>
        <w:shd w:val="clear" w:color="auto" w:fill="auto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b/>
          <w:i/>
          <w:sz w:val="24"/>
          <w:szCs w:val="24"/>
        </w:rPr>
        <w:t>Общей целью</w:t>
      </w:r>
      <w:r w:rsidRPr="00780857">
        <w:rPr>
          <w:rFonts w:ascii="Times New Roman" w:hAnsi="Times New Roman" w:cs="Times New Roman"/>
          <w:sz w:val="24"/>
          <w:szCs w:val="24"/>
        </w:rPr>
        <w:t xml:space="preserve"> изучения предмета «Математика» является формирование базовых математических знаний, умений и навыков, позволяющих в дальнейшем осваивать на доступном уровне программу основного общего образования, решать адекватные возрасту практические задачи, требующие действий с величинами, а также коррекция недостатков отдельных познавательных процессов и познавательной деятельности в целом.</w:t>
      </w:r>
    </w:p>
    <w:p w:rsidR="00780857" w:rsidRPr="00780857" w:rsidRDefault="00780857" w:rsidP="00780857">
      <w:pPr>
        <w:pStyle w:val="3"/>
        <w:shd w:val="clear" w:color="auto" w:fill="auto"/>
        <w:spacing w:line="276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 xml:space="preserve">В соответствии с перечисленными трудностями и обозначенными во ФГОС НОО учащихся с ЗПР особыми образовательными потребностями определяются </w:t>
      </w:r>
      <w:r w:rsidRPr="00780857">
        <w:rPr>
          <w:rFonts w:ascii="Times New Roman" w:hAnsi="Times New Roman" w:cs="Times New Roman"/>
          <w:b/>
          <w:i/>
          <w:sz w:val="24"/>
          <w:szCs w:val="24"/>
        </w:rPr>
        <w:t>общие задачи учебного предмета: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представления о числах и величинах, арифметических действиях;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устойчивые навыки вычислений в определенном программой объеме;</w:t>
      </w:r>
    </w:p>
    <w:p w:rsidR="00780857" w:rsidRPr="00780857" w:rsidRDefault="00780857" w:rsidP="00780857">
      <w:pPr>
        <w:pStyle w:val="a6"/>
        <w:numPr>
          <w:ilvl w:val="0"/>
          <w:numId w:val="1"/>
        </w:numPr>
        <w:tabs>
          <w:tab w:val="left" w:pos="851"/>
        </w:tabs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 xml:space="preserve">уточнять и расширять представления о простейших геометрических фигурах, пространственных отношениях; </w:t>
      </w:r>
    </w:p>
    <w:p w:rsidR="00780857" w:rsidRPr="00780857" w:rsidRDefault="00780857" w:rsidP="00780857">
      <w:pPr>
        <w:pStyle w:val="a6"/>
        <w:numPr>
          <w:ilvl w:val="0"/>
          <w:numId w:val="1"/>
        </w:numPr>
        <w:tabs>
          <w:tab w:val="left" w:pos="851"/>
        </w:tabs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умения пользоваться измерительными инструментами, а также оперировать с результатами измерений и использовать их на практике;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 xml:space="preserve">учить решать простые текстовые задачи с помощью сложения и вычитания; 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способность использовать знаково-символические средства путем усвоения математической символики и обучения составлению различных схем;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приемы умственной деятельности, необходимые для овладения начальным курсом математики (наблюдения, анализа, сравнения, противопоставления и обобщения математических свойств и отношений);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развивать связную устную речь через формирование учебного высказывания с использованием математической терминологии;</w:t>
      </w:r>
    </w:p>
    <w:p w:rsid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удовлетворять особые образовательные потребности учащихся с ЗПР за счет упрощения учебно-познавательных задач, решаемых в ходе образования, обучения переносу полученных знаний в новые ситуации взаимодействия с действительностью;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 xml:space="preserve">способствовать совершенствованию познавательной деятельности и речевой коммуникации, обеспечивающих преодоление недостатков сферы жизненной компетенции, типичных для младших школьников с ЗПР; </w:t>
      </w:r>
    </w:p>
    <w:p w:rsidR="0068463C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содействовать достижению личностных, метапредметных и предметных результатов образования, совершенствованию сферы жизненной компетенции</w:t>
      </w:r>
      <w:r w:rsidR="0068463C" w:rsidRPr="00780857">
        <w:rPr>
          <w:rFonts w:ascii="Times New Roman" w:hAnsi="Times New Roman" w:cs="Times New Roman"/>
          <w:sz w:val="24"/>
          <w:szCs w:val="24"/>
        </w:rPr>
        <w:t>.</w:t>
      </w:r>
    </w:p>
    <w:p w:rsidR="0068463C" w:rsidRPr="00780857" w:rsidRDefault="0068463C" w:rsidP="00780857">
      <w:pPr>
        <w:ind w:right="20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lastRenderedPageBreak/>
        <w:t>Решение названных задач обеспечит осознание младшими школьниками универсаль</w:t>
      </w:r>
      <w:r w:rsidRPr="00780857">
        <w:rPr>
          <w:rFonts w:ascii="Times New Roman" w:hAnsi="Times New Roman" w:cs="Times New Roman"/>
          <w:sz w:val="24"/>
          <w:szCs w:val="24"/>
        </w:rPr>
        <w:softHyphen/>
        <w:t>ности математических способов познания мира, усвоение начальных математических зна</w:t>
      </w:r>
      <w:r w:rsidRPr="00780857">
        <w:rPr>
          <w:rFonts w:ascii="Times New Roman" w:hAnsi="Times New Roman" w:cs="Times New Roman"/>
          <w:sz w:val="24"/>
          <w:szCs w:val="24"/>
        </w:rPr>
        <w:softHyphen/>
        <w:t>ний, связей математики с окружающей действительностью и с другими школьными предме</w:t>
      </w:r>
      <w:r w:rsidRPr="00780857">
        <w:rPr>
          <w:rFonts w:ascii="Times New Roman" w:hAnsi="Times New Roman" w:cs="Times New Roman"/>
          <w:sz w:val="24"/>
          <w:szCs w:val="24"/>
        </w:rPr>
        <w:softHyphen/>
        <w:t>тами, а также личностную заинтересованность в расширении математических знаний.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bookmarkStart w:id="3" w:name="_Hlk497772422"/>
      <w:r w:rsidRPr="00780857">
        <w:rPr>
          <w:rFonts w:ascii="Times New Roman" w:eastAsiaTheme="minorHAnsi" w:hAnsi="Times New Roman" w:cs="Times New Roman"/>
          <w:b/>
          <w:sz w:val="24"/>
          <w:szCs w:val="24"/>
        </w:rPr>
        <w:t>Общая характеристика и коррекционно-развивающее значение предмета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>Учебный предмет «Математика» является основным для школьников, в том числе и для учащихся с ЗПР. Овладение навыками арифметических вычислений, решения арифметических задач, приемами измерения и использования результатов на практике способствует успешности человека в быту. Умение анализировать, планировать, излагать свои мысли помогает осваивать учебные предметы в среднем звене школы.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>Коррекционно-развивающая направленность учебного предмета реализуется за счет разнообразной предметно-практической деятельности, специальной работы над пониманием обратимости математических операций (сложения и вычитания), сопровождения совершаемых действий словесными отчетами, что способствует повышению осознанности. Учебное высказывание может формироваться путем обучения ориентировке на поставленный вопрос в формулировке ответа (например, при решении задачи). У учащихся совершенствуется способность к знаково-символическому опосредствованию деятельности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780857">
        <w:rPr>
          <w:rFonts w:ascii="Times New Roman" w:eastAsiaTheme="minorHAnsi" w:hAnsi="Times New Roman" w:cs="Times New Roman"/>
          <w:sz w:val="24"/>
          <w:szCs w:val="24"/>
        </w:rPr>
        <w:t xml:space="preserve">(т.к. у них </w:t>
      </w:r>
      <w:r w:rsidRPr="00780857">
        <w:rPr>
          <w:rFonts w:ascii="Times New Roman" w:eastAsiaTheme="minorHAnsi" w:hAnsi="Times New Roman" w:cs="Times New Roman"/>
          <w:spacing w:val="2"/>
          <w:sz w:val="24"/>
          <w:szCs w:val="24"/>
        </w:rPr>
        <w:t>в определенной степени недостаточна замещающая функция мышления</w:t>
      </w:r>
      <w:r w:rsidRPr="00780857">
        <w:rPr>
          <w:rFonts w:ascii="Times New Roman" w:eastAsiaTheme="minorHAnsi" w:hAnsi="Times New Roman" w:cs="Times New Roman"/>
          <w:sz w:val="24"/>
          <w:szCs w:val="24"/>
        </w:rPr>
        <w:t xml:space="preserve">). Это происходит за счет составления наглядных схем, иллюстрирующих количественные отношения, отражающих ход решения задачи, </w:t>
      </w:r>
      <w:r w:rsidRPr="00780857">
        <w:rPr>
          <w:rFonts w:ascii="Times New Roman" w:eastAsiaTheme="minorHAnsi" w:hAnsi="Times New Roman" w:cs="Times New Roman"/>
          <w:spacing w:val="2"/>
          <w:sz w:val="24"/>
          <w:szCs w:val="24"/>
        </w:rPr>
        <w:t xml:space="preserve">рисунков, памяток-подсказок, </w:t>
      </w:r>
      <w:r w:rsidRPr="00780857">
        <w:rPr>
          <w:rFonts w:ascii="Times New Roman" w:eastAsiaTheme="minorHAnsi" w:hAnsi="Times New Roman" w:cs="Times New Roman"/>
          <w:sz w:val="24"/>
          <w:szCs w:val="24"/>
        </w:rPr>
        <w:t>и т.п.</w:t>
      </w:r>
      <w:r w:rsidRPr="00780857">
        <w:rPr>
          <w:rFonts w:ascii="Times New Roman" w:eastAsiaTheme="minorHAnsi" w:hAnsi="Times New Roman" w:cs="Times New Roman"/>
          <w:spacing w:val="2"/>
          <w:sz w:val="24"/>
          <w:szCs w:val="24"/>
        </w:rPr>
        <w:t xml:space="preserve"> Использование заданий такого типа с предварительным обучением их выполнению улучшает общую способность к знаково-символическому опосредствованию деятельности.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>В ходе обучения обязательно следует реализовывать индивидуальный подход к учащимся, не допуская «усредненного» уровня сложности заданий. Учащиеся, обнаруживающие относительно бо́льший потенциал успешности, должны выполнять дополнительные индивидуальные задания. Ученики, испытывающие существенные трудности, могут получать дополнительную помощь в ходе психокоррекционных занятий.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 xml:space="preserve">Коррекционно-развивающее значение предмета заключается и в тесной связи с формированием сферы жизненной компетенции. Ребенок овладевает практическими навыками измерений, подсчетов необходимого количества и пр. 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 xml:space="preserve">При обучении школьник с ЗПР закрепляет элементарные математические знания и навыки устного и письменного действия с числами, а также учится решать составные текстовые задачи. Совершенствуется умение использовать в речи понятия, обозначающие пространственно-временные отношения, а также математическую терминологию. 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>Обязательным является тщательный, пошаговый разбор заданий с опорой при необходимости на практические действия с предметами и их заместителями. Это обусловлено индивидуально-типологическими особенностями большинства школьников с ЗПР, недостатками их познавательной деятельности, которые обязательно требуют от педагога сопоставления программных требований с возможностями школьников и возможного упрощения содержания.</w:t>
      </w:r>
    </w:p>
    <w:p w:rsidR="00780857" w:rsidRPr="00780857" w:rsidRDefault="00780857" w:rsidP="009821F9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pacing w:val="2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pacing w:val="2"/>
          <w:sz w:val="24"/>
          <w:szCs w:val="24"/>
        </w:rPr>
        <w:t>Коррекционно-развивающая направленность учебного предмета «Математика» должна осуществляться за счет разнообразной предметно-практической деятельности, использования приемов взаимно-однозначного соотнесения, закрепления понятий в графических работах, постепенном усложнении предъявляемых заданий, поэтапном формировании умственных действий (с реальными предметами, их заместителями, в громкой речи, во внутреннем плане) с постепенным уменьшением количества внешних развернутых действий.</w:t>
      </w:r>
    </w:p>
    <w:p w:rsidR="00780857" w:rsidRDefault="00780857" w:rsidP="00A32B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21F9" w:rsidRDefault="00A32B5F" w:rsidP="009821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B5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Учебным планом образовательного учреждения учебный предмет «Математика» изучается с 1 по 4 класс по 4 часа в неделю. </w:t>
      </w:r>
    </w:p>
    <w:p w:rsidR="009821F9" w:rsidRPr="009821F9" w:rsidRDefault="009821F9" w:rsidP="009821F9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821F9">
        <w:rPr>
          <w:rFonts w:ascii="Times New Roman" w:eastAsiaTheme="minorHAnsi" w:hAnsi="Times New Roman" w:cs="Times New Roman"/>
          <w:b/>
          <w:sz w:val="24"/>
          <w:szCs w:val="24"/>
        </w:rPr>
        <w:t xml:space="preserve">В </w:t>
      </w:r>
      <w:r w:rsidR="009B2DE0">
        <w:rPr>
          <w:rFonts w:ascii="Times New Roman" w:eastAsiaTheme="minorHAnsi" w:hAnsi="Times New Roman" w:cs="Times New Roman"/>
          <w:b/>
          <w:sz w:val="24"/>
          <w:szCs w:val="24"/>
        </w:rPr>
        <w:t>3</w:t>
      </w:r>
      <w:r w:rsidRPr="009821F9">
        <w:rPr>
          <w:rFonts w:ascii="Times New Roman" w:eastAsiaTheme="minorHAnsi" w:hAnsi="Times New Roman" w:cs="Times New Roman"/>
          <w:b/>
          <w:sz w:val="24"/>
          <w:szCs w:val="24"/>
        </w:rPr>
        <w:t xml:space="preserve"> классе</w:t>
      </w:r>
      <w:r w:rsidRPr="009821F9">
        <w:rPr>
          <w:rFonts w:ascii="Times New Roman" w:eastAsiaTheme="minorHAnsi" w:hAnsi="Times New Roman" w:cs="Times New Roman"/>
          <w:sz w:val="24"/>
          <w:szCs w:val="24"/>
        </w:rPr>
        <w:t xml:space="preserve"> — </w:t>
      </w:r>
      <w:r w:rsidRPr="009821F9">
        <w:rPr>
          <w:rFonts w:ascii="Times New Roman" w:eastAsiaTheme="minorHAnsi" w:hAnsi="Times New Roman" w:cs="Times New Roman"/>
          <w:b/>
          <w:sz w:val="24"/>
          <w:szCs w:val="24"/>
        </w:rPr>
        <w:t>13</w:t>
      </w:r>
      <w:r w:rsidR="009B2DE0">
        <w:rPr>
          <w:rFonts w:ascii="Times New Roman" w:eastAsiaTheme="minorHAnsi" w:hAnsi="Times New Roman" w:cs="Times New Roman"/>
          <w:b/>
          <w:sz w:val="24"/>
          <w:szCs w:val="24"/>
        </w:rPr>
        <w:t>6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Pr="009821F9">
        <w:rPr>
          <w:rFonts w:ascii="Times New Roman" w:eastAsiaTheme="minorHAnsi" w:hAnsi="Times New Roman" w:cs="Times New Roman"/>
          <w:b/>
          <w:sz w:val="24"/>
          <w:szCs w:val="24"/>
        </w:rPr>
        <w:t>ч</w:t>
      </w:r>
      <w:r w:rsidRPr="009821F9">
        <w:rPr>
          <w:rFonts w:ascii="Times New Roman" w:eastAsiaTheme="minorHAnsi" w:hAnsi="Times New Roman" w:cs="Times New Roman"/>
          <w:sz w:val="24"/>
          <w:szCs w:val="24"/>
        </w:rPr>
        <w:t xml:space="preserve"> (4 ч в неделю, 3</w:t>
      </w:r>
      <w:r w:rsidR="009B2DE0">
        <w:rPr>
          <w:rFonts w:ascii="Times New Roman" w:eastAsiaTheme="minorHAnsi" w:hAnsi="Times New Roman" w:cs="Times New Roman"/>
          <w:sz w:val="24"/>
          <w:szCs w:val="24"/>
        </w:rPr>
        <w:t>4</w:t>
      </w:r>
      <w:r w:rsidRPr="009821F9">
        <w:rPr>
          <w:rFonts w:ascii="Times New Roman" w:eastAsiaTheme="minorHAnsi" w:hAnsi="Times New Roman" w:cs="Times New Roman"/>
          <w:sz w:val="24"/>
          <w:szCs w:val="24"/>
        </w:rPr>
        <w:t xml:space="preserve"> учебные недели).</w:t>
      </w:r>
    </w:p>
    <w:p w:rsidR="00A32B5F" w:rsidRDefault="00A32B5F" w:rsidP="00123BAC">
      <w:pPr>
        <w:pStyle w:val="11"/>
        <w:shd w:val="clear" w:color="auto" w:fill="auto"/>
        <w:spacing w:after="106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bookmark2"/>
      <w:bookmarkEnd w:id="3"/>
    </w:p>
    <w:p w:rsidR="00A32B5F" w:rsidRPr="00A32B5F" w:rsidRDefault="00A32B5F" w:rsidP="00A32B5F">
      <w:pPr>
        <w:spacing w:after="120" w:line="240" w:lineRule="auto"/>
        <w:ind w:firstLine="6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bookmarkStart w:id="5" w:name="_Hlk497772475"/>
      <w:bookmarkEnd w:id="4"/>
      <w:r w:rsidRPr="00A32B5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ЛИЧНОСТНЫЕ, МЕТАПРЕДМЕТНЫЕ И ПРЕДМЕТНЫЕ РЕЗУЛЬТАТЫ ОСВОЕНИЯ УЧЕБНОГО ПРЕДМЕТА</w:t>
      </w:r>
    </w:p>
    <w:p w:rsidR="00523DF6" w:rsidRPr="00523DF6" w:rsidRDefault="00523DF6" w:rsidP="00523DF6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</w:pPr>
      <w:r w:rsidRPr="00523DF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  <w:t xml:space="preserve">Освоение АООП НОО (вариант 7.2) обеспечивает достижение обучающимися с ЗПР трех видов результатов: </w:t>
      </w:r>
      <w:r w:rsidRPr="00523DF6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en-US"/>
        </w:rPr>
        <w:t>личностных, метапредметных</w:t>
      </w:r>
      <w:r w:rsidRPr="00523DF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  <w:t xml:space="preserve"> и </w:t>
      </w:r>
      <w:r w:rsidRPr="00523DF6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en-US"/>
        </w:rPr>
        <w:t>предметных</w:t>
      </w:r>
      <w:r w:rsidRPr="00523DF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  <w:t xml:space="preserve">.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Личностные результаты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 освоения рабочей программы по учебному предмету «Математика» проявляются: 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>в принятии и освоении социальной роли учащегося, формировании и развитии социально значимых мотивов учебной деятельности;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 формировании навыков сотрудничества со сверстниками (на основе работы в парах);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 развитии доброжелательности и эмоционально-нравственной отзывчивости, понимания и сопереживания чувствам других людей (одноклассников);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 развитии адекватных представлений о собственных возможностях;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i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 овладении навыками коммуникации (с учителем, одноклассниками);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i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iCs/>
          <w:sz w:val="24"/>
          <w:szCs w:val="24"/>
        </w:rPr>
        <w:t>в овладении социально-бытовыми умениями, используемыми в повседневной жизни (на основе овладения арифметическим счетом, составления и решения задач из житейских ситуаций).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Метапредметные результаты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 освоения рабочей программы по учебному предмету «Математика» включают осваиваемые учащимися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учиться).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 xml:space="preserve">С учетом 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индивидуальных возможностей и особых образовательных потребностей  учащихся с ЗПР </w:t>
      </w:r>
      <w:r w:rsidRPr="00ED623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>метапредметные результаты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 могут быть обозначены следующим образом.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Сформированные познавательные универсальные учебные действия проявляются возможностью: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осознавать цель выполняемых действий и наглядно представленный способ ее достижения (ориентировка на заданный образец);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кодировать и перекодировать информацию (заменять предмет символом, читать символическое изображения (в виде рисунка и/или схемы условия задач и пр.);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осуществлять разносторонний анализ объекта (геометрическая фигура, графическое изображение задачи и т.п.);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сравнивать геометрические фигуры, предметы по разным классификационным основаниям (больше – меньше, длиннее – короче и т.п.);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обобщать (самостоятельно выделять признаки сходства).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Сформированные регулятивные универсальные учебные действия проявляются возможностью: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понимать смысл предъявляемых учебных задач (проанализировать, написать и т.п.);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планировать свои действия в соответствии с поставленной задачей и условием ее реализации (например, рисование рисунка к условию задачи, сравнить полученный ответ с условием и вопросом);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различать способы и результат действия (складывать или вычитать);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вносить необходимые коррективы в действия на основе их оценки и учета характера сделанных ошибок;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lastRenderedPageBreak/>
        <w:t>осуществлять пошаговый и итоговый контроль результатов под руководством учителя и самостоятельно.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Сформированные коммуникативные универсальные учебные действия проявляются возможностью:</w:t>
      </w:r>
    </w:p>
    <w:p w:rsidR="00ED6235" w:rsidRPr="00ED6235" w:rsidRDefault="00ED6235" w:rsidP="00ED6235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адекватно использовать речевые средства при обсуждении результата деятельности; </w:t>
      </w:r>
    </w:p>
    <w:p w:rsidR="00ED6235" w:rsidRPr="00ED6235" w:rsidRDefault="00ED6235" w:rsidP="00ED6235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использовать формулы речевого этикета во взаимодействии с соучениками и учителем.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Учебный предмет «Математика» имеет большое значение для формирования сферы жизненной компетенции, мониторинг становления которой оценивается по ниже перечисленным направлениям.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Развитие адекватных представлений о собственных возможностях проявляется в умениях: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– организовать себя на рабочем месте (правильная посадка при письме в тетради, удержание ручки, расположение тетради и т.п.);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– задать вопрос учителю при неусвоении материала урока или его фрагмента;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– распределять время на выполнение задания в обозначенный учителем отрезок времени;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– словесно обозначать цель выполняемых действий и их результат.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Овладение навыками коммуникации и принятыми ритуалами социального взаимодействия проявляется: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– в умении слушать внимательно и адекватно реагировать на обращенную речь;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– в умении отвечать на вопросы учителя, адекватно реагировать на его одобрение и порицание, критику со стороны одноклассников.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Способность к осмыслению и дифференциации картины мира, ее пространственно- временной организации проявляется 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в понимании роли математических знаний в быту и профессии. 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 проявляется 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>в стремлении научиться правильно считать, решать задачи.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Предметные </w:t>
      </w: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>результаты в целом оцениваются в конце начального образования. Они обозначаются в АООП как:</w:t>
      </w:r>
    </w:p>
    <w:p w:rsidR="00ED6235" w:rsidRPr="00ED6235" w:rsidRDefault="00ED6235" w:rsidP="00ED6235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 xml:space="preserve">формирование начальных математических знаний о числах, геометрических фигурах для описания и объяснения окружающих предметов, процессов, явлений, а также оценки их количественных и пространственных отношений; </w:t>
      </w:r>
    </w:p>
    <w:p w:rsidR="00ED6235" w:rsidRPr="00ED6235" w:rsidRDefault="00ED6235" w:rsidP="00ED6235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 xml:space="preserve">приобретение начального опыта применения математических знаний для решения учебно-познавательных и учебно-практических задач; </w:t>
      </w:r>
    </w:p>
    <w:p w:rsidR="00ED6235" w:rsidRPr="00ED6235" w:rsidRDefault="00ED6235" w:rsidP="00ED6235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 xml:space="preserve">умение выполнять устно и письменно арифметические действия с числами, решать текстовые задачи, умение действовать в соответствии с алгоритмом; </w:t>
      </w:r>
    </w:p>
    <w:p w:rsidR="00ED6235" w:rsidRPr="00ED6235" w:rsidRDefault="00ED6235" w:rsidP="00ED6235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>исследовать, распознавать и изображать геометрические фигуры.</w:t>
      </w:r>
    </w:p>
    <w:p w:rsidR="00ED6235" w:rsidRPr="00ED6235" w:rsidRDefault="00ED6235" w:rsidP="00ED6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9B2DE0" w:rsidRPr="009B2DE0" w:rsidRDefault="009B2DE0" w:rsidP="009B2DE0">
      <w:pPr>
        <w:spacing w:after="0" w:line="240" w:lineRule="auto"/>
        <w:ind w:right="480"/>
        <w:jc w:val="both"/>
        <w:rPr>
          <w:rFonts w:ascii="Times New Roman" w:eastAsia="Arial Unicode MS" w:hAnsi="Times New Roman" w:cs="Times New Roman"/>
          <w:b/>
          <w:iCs/>
          <w:color w:val="000000"/>
          <w:spacing w:val="14"/>
          <w:sz w:val="24"/>
          <w:szCs w:val="24"/>
        </w:rPr>
      </w:pPr>
      <w:bookmarkStart w:id="6" w:name="_Hlk497772640"/>
      <w:bookmarkEnd w:id="5"/>
      <w:r w:rsidRPr="009B2DE0">
        <w:rPr>
          <w:rFonts w:ascii="Times New Roman" w:eastAsia="Arial Unicode MS" w:hAnsi="Times New Roman" w:cs="Times New Roman"/>
          <w:b/>
          <w:iCs/>
          <w:color w:val="000000"/>
          <w:spacing w:val="14"/>
          <w:sz w:val="24"/>
          <w:szCs w:val="24"/>
        </w:rPr>
        <w:t>К концу 3-го года обучения</w:t>
      </w:r>
    </w:p>
    <w:p w:rsidR="009B2DE0" w:rsidRPr="009B2DE0" w:rsidRDefault="009B2DE0" w:rsidP="009B2DE0">
      <w:pPr>
        <w:spacing w:after="0" w:line="240" w:lineRule="auto"/>
        <w:ind w:right="480"/>
        <w:rPr>
          <w:rFonts w:ascii="Times New Roman" w:eastAsia="Arial Unicode MS" w:hAnsi="Times New Roman" w:cs="Times New Roman"/>
          <w:b/>
          <w:iCs/>
          <w:color w:val="000000"/>
          <w:spacing w:val="14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 </w:t>
      </w: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научится:</w:t>
      </w:r>
    </w:p>
    <w:p w:rsidR="009B2DE0" w:rsidRPr="009B2DE0" w:rsidRDefault="009B2DE0" w:rsidP="009B2DE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образовывать, называть, читать, записывать числа от 0 до 1000;</w:t>
      </w:r>
    </w:p>
    <w:p w:rsidR="009B2DE0" w:rsidRPr="009B2DE0" w:rsidRDefault="009B2DE0" w:rsidP="009B2DE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</w:t>
      </w:r>
    </w:p>
    <w:p w:rsidR="009B2DE0" w:rsidRPr="009B2DE0" w:rsidRDefault="009B2DE0" w:rsidP="009B2DE0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</w:t>
      </w:r>
    </w:p>
    <w:p w:rsidR="009B2DE0" w:rsidRPr="009B2DE0" w:rsidRDefault="009B2DE0" w:rsidP="009B2DE0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продолжать её или восстанавливать пропущенные в ней числа;</w:t>
      </w:r>
    </w:p>
    <w:p w:rsidR="009B2DE0" w:rsidRPr="009B2DE0" w:rsidRDefault="009B2DE0" w:rsidP="009B2DE0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группировать числа по заданному или самостоятельно установленному одному или нескольким признакам;</w:t>
      </w:r>
    </w:p>
    <w:p w:rsidR="009B2DE0" w:rsidRPr="009B2DE0" w:rsidRDefault="009B2DE0" w:rsidP="009B2DE0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 и соотношения между ними: 1 дм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 = 100 см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, 1 м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 = 100 дм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; переводить одни единицы площади в другие;</w:t>
      </w:r>
    </w:p>
    <w:p w:rsidR="009B2DE0" w:rsidRPr="009B2DE0" w:rsidRDefault="009B2DE0" w:rsidP="009B2DE0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 </w:t>
      </w: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 возможность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 научиться:</w:t>
      </w:r>
    </w:p>
    <w:p w:rsidR="009B2DE0" w:rsidRPr="009B2DE0" w:rsidRDefault="009B2DE0" w:rsidP="009B2DE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числа по нескольким основаниям (в более сложных случаях) и объяснять свои действия;</w:t>
      </w:r>
    </w:p>
    <w:p w:rsidR="009B2DE0" w:rsidRPr="009B2DE0" w:rsidRDefault="009B2DE0" w:rsidP="009B2DE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Арифметические действия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 </w:t>
      </w: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научится:</w:t>
      </w:r>
    </w:p>
    <w:p w:rsidR="009B2DE0" w:rsidRPr="009B2DE0" w:rsidRDefault="009B2DE0" w:rsidP="009B2D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табличное умножение и деление чисел;</w:t>
      </w:r>
    </w:p>
    <w:p w:rsidR="009B2DE0" w:rsidRPr="009B2DE0" w:rsidRDefault="009B2DE0" w:rsidP="009B2D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умножение на 1 и на 0, выполнять деление вида a : a, 0 : a; выполнять внетабличное умножение и деление, в том числе деление с остатком;</w:t>
      </w:r>
    </w:p>
    <w:p w:rsidR="009B2DE0" w:rsidRPr="009B2DE0" w:rsidRDefault="009B2DE0" w:rsidP="009B2D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проверку арифметических действий умножение и деление;</w:t>
      </w:r>
    </w:p>
    <w:p w:rsidR="009B2DE0" w:rsidRPr="009B2DE0" w:rsidRDefault="009B2DE0" w:rsidP="009B2D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письменно действия сложение, вычитание, умножение и деление на однозначное число в пределах 1000;</w:t>
      </w:r>
    </w:p>
    <w:p w:rsidR="009B2DE0" w:rsidRPr="009B2DE0" w:rsidRDefault="009B2DE0" w:rsidP="009B2D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вычислять значение числового выражения, содержащего 2–3 действия (со скобками и без скобок).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 </w:t>
      </w: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 возможность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 научиться:</w:t>
      </w:r>
    </w:p>
    <w:p w:rsidR="009B2DE0" w:rsidRPr="009B2DE0" w:rsidRDefault="009B2DE0" w:rsidP="009B2DE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свойства арифметических действий для удобства вычислений;</w:t>
      </w:r>
    </w:p>
    <w:p w:rsidR="009B2DE0" w:rsidRPr="009B2DE0" w:rsidRDefault="009B2DE0" w:rsidP="009B2DE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вычислять значение буквенного выражения при заданных значениях входящих в него букв;</w:t>
      </w:r>
    </w:p>
    <w:p w:rsidR="009B2DE0" w:rsidRPr="009B2DE0" w:rsidRDefault="009B2DE0" w:rsidP="009B2DE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уравнения на основе связи между компонентами и результатами умножения и деления.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с текстовыми задачами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 </w:t>
      </w: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научится:</w:t>
      </w:r>
    </w:p>
    <w:p w:rsidR="009B2DE0" w:rsidRPr="009B2DE0" w:rsidRDefault="009B2DE0" w:rsidP="009B2D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9B2DE0" w:rsidRPr="009B2DE0" w:rsidRDefault="009B2DE0" w:rsidP="009B2D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решения задачи в 2–3 действия, объяснять его и следовать ему при записи решения задачи;</w:t>
      </w:r>
    </w:p>
    <w:p w:rsidR="009B2DE0" w:rsidRPr="009B2DE0" w:rsidRDefault="009B2DE0" w:rsidP="009B2D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преобразовывать задачу в новую, изменяя её условие или вопрос;</w:t>
      </w:r>
    </w:p>
    <w:p w:rsidR="009B2DE0" w:rsidRPr="009B2DE0" w:rsidRDefault="009B2DE0" w:rsidP="009B2D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задачу по краткой записи, по схеме, по её решению;</w:t>
      </w:r>
    </w:p>
    <w:p w:rsidR="009B2DE0" w:rsidRPr="009B2DE0" w:rsidRDefault="009B2DE0" w:rsidP="009B2D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задачи, рассматривающие взаимосвязи: цена, количество, стоимость;</w:t>
      </w:r>
    </w:p>
    <w:p w:rsidR="009B2DE0" w:rsidRPr="009B2DE0" w:rsidRDefault="009B2DE0" w:rsidP="009B2D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 материала на 1 предмет, количество предметов, общий расход материала на все указанные предметы и др.;</w:t>
      </w:r>
    </w:p>
    <w:p w:rsidR="009B2DE0" w:rsidRPr="009B2DE0" w:rsidRDefault="009B2DE0" w:rsidP="009B2D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на увеличение/уменьшение числа в несколько раз.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 </w:t>
      </w: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 возможность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 научиться:</w:t>
      </w:r>
    </w:p>
    <w:p w:rsidR="009B2DE0" w:rsidRPr="009B2DE0" w:rsidRDefault="009B2DE0" w:rsidP="009B2DE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задачи по сходству и различию отношений между объектами, рассматриваемых в задачах;</w:t>
      </w:r>
    </w:p>
    <w:p w:rsidR="009B2DE0" w:rsidRPr="009B2DE0" w:rsidRDefault="009B2DE0" w:rsidP="009B2DE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дополнять задачу с недостающими данными возможными числами;</w:t>
      </w:r>
    </w:p>
    <w:p w:rsidR="009B2DE0" w:rsidRPr="009B2DE0" w:rsidRDefault="009B2DE0" w:rsidP="009B2DE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разные способы решения одной и той же задачи, сравнивать их и выбирать наиболее рациональный;</w:t>
      </w:r>
    </w:p>
    <w:p w:rsidR="009B2DE0" w:rsidRPr="009B2DE0" w:rsidRDefault="009B2DE0" w:rsidP="009B2DE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 на нахождение доли числа и числа по его доле;</w:t>
      </w:r>
    </w:p>
    <w:p w:rsidR="009B2DE0" w:rsidRPr="009B2DE0" w:rsidRDefault="009B2DE0" w:rsidP="009B2DE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 практического содержания, в том числе задачи-расчёты.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Пространственные отношения. Геометрические фигуры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 </w:t>
      </w: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научится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B2DE0" w:rsidRPr="009B2DE0" w:rsidRDefault="009B2DE0" w:rsidP="009B2DE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обозначать геометрические фигуры буквами;</w:t>
      </w:r>
    </w:p>
    <w:p w:rsidR="009B2DE0" w:rsidRPr="009B2DE0" w:rsidRDefault="009B2DE0" w:rsidP="009B2DE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круг и окружность;</w:t>
      </w:r>
    </w:p>
    <w:p w:rsidR="009B2DE0" w:rsidRPr="009B2DE0" w:rsidRDefault="009B2DE0" w:rsidP="009B2DE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чертить окружность заданного радиуса с использованием циркуля.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 </w:t>
      </w: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 возможность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 научиться:</w:t>
      </w:r>
    </w:p>
    <w:p w:rsidR="009B2DE0" w:rsidRPr="009B2DE0" w:rsidRDefault="009B2DE0" w:rsidP="009B2DE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треугольники по соотношению длин сторон;</w:t>
      </w:r>
    </w:p>
    <w:p w:rsidR="009B2DE0" w:rsidRPr="009B2DE0" w:rsidRDefault="009B2DE0" w:rsidP="009B2DE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по видам углов;</w:t>
      </w:r>
    </w:p>
    <w:p w:rsidR="009B2DE0" w:rsidRPr="009B2DE0" w:rsidRDefault="009B2DE0" w:rsidP="009B2DE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изображать геометрические фигуры (отрезок, прямоугольник) в заданном масштабе;</w:t>
      </w:r>
    </w:p>
    <w:p w:rsidR="009B2DE0" w:rsidRPr="009B2DE0" w:rsidRDefault="009B2DE0" w:rsidP="009B2DE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план участка (комнаты, сада и др.).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Геометрические величины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 </w:t>
      </w: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научится:</w:t>
      </w:r>
    </w:p>
    <w:p w:rsidR="009B2DE0" w:rsidRPr="009B2DE0" w:rsidRDefault="009B2DE0" w:rsidP="009B2DE0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измерять длину отрезка;</w:t>
      </w:r>
    </w:p>
    <w:p w:rsidR="009B2DE0" w:rsidRPr="009B2DE0" w:rsidRDefault="009B2DE0" w:rsidP="009B2DE0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вычислять площадь прямоугольника (квадрата) по заданным длинам его сторон;</w:t>
      </w:r>
    </w:p>
    <w:p w:rsidR="009B2DE0" w:rsidRPr="009B2DE0" w:rsidRDefault="009B2DE0" w:rsidP="009B2DE0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 </w:t>
      </w: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 возможность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 научиться:</w:t>
      </w:r>
    </w:p>
    <w:p w:rsidR="009B2DE0" w:rsidRPr="009B2DE0" w:rsidRDefault="009B2DE0" w:rsidP="009B2DE0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наиболее подходящие единицы площади для конкретной ситуации;</w:t>
      </w:r>
    </w:p>
    <w:p w:rsidR="009B2DE0" w:rsidRPr="009B2DE0" w:rsidRDefault="009B2DE0" w:rsidP="009B2DE0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вычислять площадь прямоугольного треугольника, достраивая его до прямоугольника.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с информацией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 </w:t>
      </w: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научится:</w:t>
      </w:r>
    </w:p>
    <w:p w:rsidR="009B2DE0" w:rsidRPr="009B2DE0" w:rsidRDefault="009B2DE0" w:rsidP="009B2DE0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готовые таблицы, использовать их для выполнения заданных действий, для построения вывода;</w:t>
      </w:r>
    </w:p>
    <w:p w:rsidR="009B2DE0" w:rsidRPr="009B2DE0" w:rsidRDefault="009B2DE0" w:rsidP="009B2DE0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9B2DE0" w:rsidRPr="009B2DE0" w:rsidRDefault="009B2DE0" w:rsidP="009B2DE0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оформлять в таблице зависимости между пропорциональными величинами;</w:t>
      </w:r>
    </w:p>
    <w:p w:rsidR="009B2DE0" w:rsidRPr="009B2DE0" w:rsidRDefault="009B2DE0" w:rsidP="009B2DE0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выстраивать цепочку логических рассуждений, делать выводы.</w:t>
      </w:r>
    </w:p>
    <w:p w:rsidR="009B2DE0" w:rsidRPr="009B2DE0" w:rsidRDefault="009B2DE0" w:rsidP="009B2D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 </w:t>
      </w:r>
      <w:r w:rsidRPr="009B2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 возможность</w:t>
      </w: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 научиться:</w:t>
      </w:r>
    </w:p>
    <w:p w:rsidR="009B2DE0" w:rsidRPr="009B2DE0" w:rsidRDefault="009B2DE0" w:rsidP="009B2DE0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несложные готовые таблицы;</w:t>
      </w:r>
    </w:p>
    <w:p w:rsidR="009B2DE0" w:rsidRPr="009B2DE0" w:rsidRDefault="009B2DE0" w:rsidP="009B2DE0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DE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высказывания, содержащие логические связки (… и …; если…, то…; каждый; все и др.), определять, верно или неверно приведённое высказывание о числах, результатах действиях, геометрических фигурах.</w:t>
      </w:r>
    </w:p>
    <w:p w:rsidR="00B85E00" w:rsidRDefault="00B85E00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A32B5F" w:rsidRPr="00A32B5F" w:rsidRDefault="00A32B5F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32B5F">
        <w:rPr>
          <w:rFonts w:ascii="Times New Roman" w:hAnsi="Times New Roman" w:cs="Times New Roman"/>
          <w:b/>
          <w:sz w:val="28"/>
          <w:szCs w:val="28"/>
          <w:lang w:eastAsia="en-US"/>
        </w:rPr>
        <w:t>СОДЕРЖАНИЕ ОСНОВНЫХ РАЗДЕЛОВ ПРОГРАММЫ</w:t>
      </w:r>
    </w:p>
    <w:p w:rsidR="00A32B5F" w:rsidRDefault="00A32B5F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32B5F">
        <w:rPr>
          <w:rFonts w:ascii="Times New Roman" w:hAnsi="Times New Roman" w:cs="Times New Roman"/>
          <w:b/>
          <w:sz w:val="28"/>
          <w:szCs w:val="28"/>
          <w:lang w:eastAsia="en-US"/>
        </w:rPr>
        <w:t>УЧЕБНОГО ПРЕДМЕТА «МАТЕМАТИКА»</w:t>
      </w:r>
    </w:p>
    <w:p w:rsidR="00ED6235" w:rsidRPr="00A32B5F" w:rsidRDefault="009B2DE0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3</w:t>
      </w:r>
      <w:r w:rsidR="00ED623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класс</w:t>
      </w:r>
    </w:p>
    <w:p w:rsidR="00ED6235" w:rsidRPr="00ED6235" w:rsidRDefault="00ED6235" w:rsidP="00ED6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ED6235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</w:t>
      </w:r>
    </w:p>
    <w:tbl>
      <w:tblPr>
        <w:tblStyle w:val="26"/>
        <w:tblW w:w="9493" w:type="dxa"/>
        <w:tblLook w:val="04A0" w:firstRow="1" w:lastRow="0" w:firstColumn="1" w:lastColumn="0" w:noHBand="0" w:noVBand="1"/>
      </w:tblPr>
      <w:tblGrid>
        <w:gridCol w:w="2405"/>
        <w:gridCol w:w="1559"/>
        <w:gridCol w:w="5529"/>
      </w:tblGrid>
      <w:tr w:rsidR="009B2DE0" w:rsidRPr="009B2DE0" w:rsidTr="00331888">
        <w:tc>
          <w:tcPr>
            <w:tcW w:w="2405" w:type="dxa"/>
          </w:tcPr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529" w:type="dxa"/>
          </w:tcPr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содержание занятий</w:t>
            </w:r>
          </w:p>
        </w:tc>
      </w:tr>
      <w:tr w:rsidR="009B2DE0" w:rsidRPr="009B2DE0" w:rsidTr="00331888">
        <w:tc>
          <w:tcPr>
            <w:tcW w:w="2405" w:type="dxa"/>
          </w:tcPr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9B2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Числа от 1 до 100. Сложение и вычитание </w:t>
            </w:r>
          </w:p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Устные и письменные приѐмы сложения и вычитания.</w:t>
            </w:r>
          </w:p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вычитании. Обозначение геометрических фигур буквами. </w:t>
            </w:r>
          </w:p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2DE0" w:rsidRPr="009B2DE0" w:rsidTr="00331888">
        <w:trPr>
          <w:trHeight w:val="1124"/>
        </w:trPr>
        <w:tc>
          <w:tcPr>
            <w:tcW w:w="2405" w:type="dxa"/>
          </w:tcPr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2.Табличное умножение и деление </w:t>
            </w:r>
          </w:p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13"/>
            </w:tblGrid>
            <w:tr w:rsidR="009B2DE0" w:rsidRPr="009B2DE0" w:rsidTr="00BE0736">
              <w:trPr>
                <w:trHeight w:val="1910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5097"/>
                  </w:tblGrid>
                  <w:tr w:rsidR="009B2DE0" w:rsidRPr="009B2DE0" w:rsidTr="00BE0736">
                    <w:trPr>
                      <w:trHeight w:val="1902"/>
                    </w:trPr>
                    <w:tc>
                      <w:tcPr>
                        <w:tcW w:w="0" w:type="auto"/>
                      </w:tcPr>
                      <w:p w:rsidR="009B2DE0" w:rsidRPr="009B2DE0" w:rsidRDefault="009B2DE0" w:rsidP="009B2DE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Theme="minorHAnsi" w:hAnsi="Times New Roman" w:cs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</w:pPr>
                        <w:r w:rsidRPr="009B2DE0">
                          <w:rPr>
                            <w:rFonts w:ascii="Times New Roman" w:eastAsiaTheme="minorHAnsi" w:hAnsi="Times New Roman" w:cs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 xml:space="preserve">Связь умножения и деления; таблицы умножения и деления с числами 2 и 3; четные и нечетные числа; зависимости между величинами: цена, количество, стоимость. Порядок выполнения действий в выражениях со скобками и без скобок. 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 5, 6, 7, 8, 9. Таблица Пифагора. Площадь. Способы сравнения фигур по площади. Единицы площади: квадратный сантиметр, квадратный дециметр, квадратный метр. Площадь прямоугольника. Умножение на 1 и на 0. Деление вида a : a, 0 : a при a≠0. Текстовые задачи в три действия. Круг. Окружность (центр, радиус, диаметр). Вычерчивание окружностей с использованием циркуля. Доли (половина, треть, четверть, десятая, сотая). Образование и сравнение долей. Задачи на нахождение доли числа и числа по его доле. Единицы времени: год, месяц, сутки. </w:t>
                        </w:r>
                      </w:p>
                    </w:tc>
                  </w:tr>
                </w:tbl>
                <w:p w:rsidR="009B2DE0" w:rsidRPr="009B2DE0" w:rsidRDefault="009B2DE0" w:rsidP="009B2DE0">
                  <w:pPr>
                    <w:spacing w:after="0" w:line="240" w:lineRule="auto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B2DE0" w:rsidRPr="009B2DE0" w:rsidTr="00BE0736">
              <w:trPr>
                <w:trHeight w:val="109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5097"/>
                  </w:tblGrid>
                  <w:tr w:rsidR="009B2DE0" w:rsidRPr="009B2DE0" w:rsidTr="00331888">
                    <w:trPr>
                      <w:trHeight w:val="1119"/>
                    </w:trPr>
                    <w:tc>
                      <w:tcPr>
                        <w:tcW w:w="0" w:type="auto"/>
                      </w:tcPr>
                      <w:p w:rsidR="009B2DE0" w:rsidRPr="009B2DE0" w:rsidRDefault="009B2DE0" w:rsidP="009B2DE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Theme="minorHAnsi" w:hAnsi="Times New Roman" w:cs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</w:pPr>
                        <w:r w:rsidRPr="009B2DE0">
                          <w:rPr>
                            <w:rFonts w:ascii="Times New Roman" w:eastAsiaTheme="minorHAnsi" w:hAnsi="Times New Roman" w:cs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 xml:space="preserve">Связь умножения и деления; таблицы умножения и деления с числами 2 и 3; четные и нечетные числа; зависимости между величинами: цена, количество, стоимость. Порядок выполнения действий в выражениях со скобками и без скобок. 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 5, 6, 7, 8, 9. Таблица Пифагора. Площадь. Способы сравнения фигур по площади. Единицы площади: квадратный сантиметр, квадратный дециметр, квадратный метр. Площадь прямоугольника. Умножение на 1 и на 0. Деление вида a : a, 0 : a при a≠0. Текстовые задачи в три действия. Круг. Окружность (центр, радиус, диаметр). Вычерчивание окружностей с использованием циркуля. Доли </w:t>
                        </w:r>
                        <w:r w:rsidRPr="009B2DE0">
                          <w:rPr>
                            <w:rFonts w:ascii="Times New Roman" w:eastAsiaTheme="minorHAnsi" w:hAnsi="Times New Roman" w:cs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lastRenderedPageBreak/>
                          <w:t xml:space="preserve">(половина, треть, четверть, десятая, сотая). Образование и сравнение долей. Задачи на нахождение доли числа и числа по его доле. Единицы времени: год, месяц, сутки. </w:t>
                        </w:r>
                      </w:p>
                    </w:tc>
                  </w:tr>
                </w:tbl>
                <w:p w:rsidR="009B2DE0" w:rsidRPr="009B2DE0" w:rsidRDefault="009B2DE0" w:rsidP="009B2DE0">
                  <w:pPr>
                    <w:spacing w:after="0" w:line="240" w:lineRule="auto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DE0" w:rsidRPr="009B2DE0" w:rsidTr="00331888">
        <w:trPr>
          <w:trHeight w:val="833"/>
        </w:trPr>
        <w:tc>
          <w:tcPr>
            <w:tcW w:w="2405" w:type="dxa"/>
          </w:tcPr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Pr="009B2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Внетабличное умножение и деление </w:t>
            </w:r>
          </w:p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13"/>
            </w:tblGrid>
            <w:tr w:rsidR="009B2DE0" w:rsidRPr="009B2DE0" w:rsidTr="00BE0736">
              <w:trPr>
                <w:trHeight w:val="800"/>
              </w:trPr>
              <w:tc>
                <w:tcPr>
                  <w:tcW w:w="0" w:type="auto"/>
                </w:tcPr>
                <w:p w:rsidR="009B2DE0" w:rsidRPr="009B2DE0" w:rsidRDefault="009B2DE0" w:rsidP="009B2D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9B2DE0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Приемы умножения для случаев вида 23 • 4, 4 • 23. Умножение суммы на число. Приемы деления для случаев вида 78 : 2, 69 : 3. Деление суммы на число. Связь между числами при делении. Проверка деления. Выражения с двумя переменными вида a + b, a – b, a•b, c :d (d≠0), вычисление их значений при заданных значениях букв. Решение уравнений на основе связи между компонентами и результатами умножения и деления. Деление с остатком. Решение задач на нахождение четвертого пропорционального. </w:t>
                  </w:r>
                </w:p>
              </w:tc>
            </w:tr>
            <w:tr w:rsidR="009B2DE0" w:rsidRPr="009B2DE0" w:rsidTr="00BE0736">
              <w:trPr>
                <w:trHeight w:val="109"/>
              </w:trPr>
              <w:tc>
                <w:tcPr>
                  <w:tcW w:w="0" w:type="auto"/>
                </w:tcPr>
                <w:p w:rsidR="009B2DE0" w:rsidRPr="009B2DE0" w:rsidRDefault="009B2DE0" w:rsidP="009B2D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9B2DE0">
                    <w:rPr>
                      <w:rFonts w:ascii="Times New Roman" w:eastAsiaTheme="minorHAnsi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  <w:t xml:space="preserve">Проект: «Задачи – расчѐты». </w:t>
                  </w:r>
                </w:p>
              </w:tc>
            </w:tr>
          </w:tbl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DE0" w:rsidRPr="009B2DE0" w:rsidTr="00331888">
        <w:tc>
          <w:tcPr>
            <w:tcW w:w="2405" w:type="dxa"/>
          </w:tcPr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r w:rsidRPr="009B2D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Числа от 1 до 1000. Нумерация </w:t>
            </w:r>
          </w:p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9" w:type="dxa"/>
          </w:tcPr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Устная и письменная нумерация. Разряды счетных единиц. Натуральная последовательность трехзначных чисел. Увеличение и уменьшение числа в 10, 100 раз. Замена трехзначного числа суммой разрядных слагаемых. Сравнение трехзначных чисел. Определение общего числа единиц (десятков, сотен) в числе. Единицы массы: килограмм, грамм. </w:t>
            </w:r>
          </w:p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DE0" w:rsidRPr="009B2DE0" w:rsidTr="00331888">
        <w:tc>
          <w:tcPr>
            <w:tcW w:w="2405" w:type="dxa"/>
          </w:tcPr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Числа от 1 до 1000. Сложение и вычитание </w:t>
            </w:r>
          </w:p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9" w:type="dxa"/>
          </w:tcPr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Приемы устного сложения и вычитания в пределах 1000. Алгоритмы письменного сложения и вычитания в пределах 1000. Виды треугольников: равносторонний, равнобедренный, равносторонний. </w:t>
            </w:r>
          </w:p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DE0" w:rsidRPr="009B2DE0" w:rsidTr="00331888">
        <w:tc>
          <w:tcPr>
            <w:tcW w:w="2405" w:type="dxa"/>
          </w:tcPr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Числа от 1 до 1000. Умножение и деление </w:t>
            </w:r>
          </w:p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9" w:type="dxa"/>
          </w:tcPr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Приемы устного умножения и деления. Виды треугольников: прямоугольный, тупоугольный, остроугольный. Прием письменного умножения и деления на однозначное число. Знакомство с калькулятором. </w:t>
            </w:r>
          </w:p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DE0" w:rsidRPr="009B2DE0" w:rsidTr="00331888">
        <w:tc>
          <w:tcPr>
            <w:tcW w:w="2405" w:type="dxa"/>
          </w:tcPr>
          <w:p w:rsidR="009B2DE0" w:rsidRPr="009B2DE0" w:rsidRDefault="00331888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  <w:bookmarkStart w:id="7" w:name="_GoBack"/>
            <w:bookmarkEnd w:id="7"/>
            <w:r w:rsidR="009B2DE0" w:rsidRPr="009B2D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Итоговое повторение </w:t>
            </w:r>
          </w:p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изученных тем за год. </w:t>
            </w:r>
          </w:p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DE0" w:rsidRPr="009B2DE0" w:rsidTr="00331888">
        <w:tc>
          <w:tcPr>
            <w:tcW w:w="2405" w:type="dxa"/>
          </w:tcPr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</w:tcPr>
          <w:p w:rsidR="009B2DE0" w:rsidRPr="009B2DE0" w:rsidRDefault="009B2DE0" w:rsidP="009B2D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DE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9B2DE0" w:rsidRPr="009B2DE0" w:rsidRDefault="009B2DE0" w:rsidP="009B2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D6235" w:rsidRPr="00ED6235" w:rsidRDefault="00ED6235" w:rsidP="00ED6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ED6235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</w:t>
      </w:r>
    </w:p>
    <w:p w:rsidR="00ED6235" w:rsidRPr="00ED6235" w:rsidRDefault="00ED6235" w:rsidP="00ED6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331888">
      <w:pPr>
        <w:pStyle w:val="af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bookmarkEnd w:id="6"/>
    <w:p w:rsidR="00923001" w:rsidRDefault="00923001" w:rsidP="00A21017"/>
    <w:sectPr w:rsidR="00923001" w:rsidSect="00ED6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C92" w:rsidRDefault="00ED3C92" w:rsidP="00967DFC">
      <w:pPr>
        <w:spacing w:after="0" w:line="240" w:lineRule="auto"/>
      </w:pPr>
      <w:r>
        <w:separator/>
      </w:r>
    </w:p>
  </w:endnote>
  <w:endnote w:type="continuationSeparator" w:id="0">
    <w:p w:rsidR="00ED3C92" w:rsidRDefault="00ED3C92" w:rsidP="00967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C92" w:rsidRDefault="00ED3C92" w:rsidP="00967DFC">
      <w:pPr>
        <w:spacing w:after="0" w:line="240" w:lineRule="auto"/>
      </w:pPr>
      <w:r>
        <w:separator/>
      </w:r>
    </w:p>
  </w:footnote>
  <w:footnote w:type="continuationSeparator" w:id="0">
    <w:p w:rsidR="00ED3C92" w:rsidRDefault="00ED3C92" w:rsidP="00967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27207"/>
    <w:multiLevelType w:val="multilevel"/>
    <w:tmpl w:val="7EBC9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D0460B"/>
    <w:multiLevelType w:val="multilevel"/>
    <w:tmpl w:val="A118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4C6275"/>
    <w:multiLevelType w:val="hybridMultilevel"/>
    <w:tmpl w:val="DD908170"/>
    <w:lvl w:ilvl="0" w:tplc="053659D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2DA4B02"/>
    <w:multiLevelType w:val="multilevel"/>
    <w:tmpl w:val="C00C1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966784"/>
    <w:multiLevelType w:val="multilevel"/>
    <w:tmpl w:val="EDA20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A64388"/>
    <w:multiLevelType w:val="multilevel"/>
    <w:tmpl w:val="A648A8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AF0884"/>
    <w:multiLevelType w:val="multilevel"/>
    <w:tmpl w:val="C4E4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96719"/>
    <w:multiLevelType w:val="multilevel"/>
    <w:tmpl w:val="D056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487742"/>
    <w:multiLevelType w:val="hybridMultilevel"/>
    <w:tmpl w:val="F7CAC9A6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E44BD"/>
    <w:multiLevelType w:val="multilevel"/>
    <w:tmpl w:val="7618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F41A83"/>
    <w:multiLevelType w:val="multilevel"/>
    <w:tmpl w:val="86725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9B5FD2"/>
    <w:multiLevelType w:val="multilevel"/>
    <w:tmpl w:val="93BAC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4E73E9"/>
    <w:multiLevelType w:val="multilevel"/>
    <w:tmpl w:val="1E365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C2A18"/>
    <w:multiLevelType w:val="hybridMultilevel"/>
    <w:tmpl w:val="2E443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EE680A"/>
    <w:multiLevelType w:val="multilevel"/>
    <w:tmpl w:val="202A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97340C"/>
    <w:multiLevelType w:val="hybridMultilevel"/>
    <w:tmpl w:val="EA8A6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021A2"/>
    <w:multiLevelType w:val="multilevel"/>
    <w:tmpl w:val="E264A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8"/>
  </w:num>
  <w:num w:numId="3">
    <w:abstractNumId w:val="21"/>
  </w:num>
  <w:num w:numId="4">
    <w:abstractNumId w:val="3"/>
  </w:num>
  <w:num w:numId="5">
    <w:abstractNumId w:val="0"/>
  </w:num>
  <w:num w:numId="6">
    <w:abstractNumId w:val="12"/>
  </w:num>
  <w:num w:numId="7">
    <w:abstractNumId w:val="19"/>
  </w:num>
  <w:num w:numId="8">
    <w:abstractNumId w:val="2"/>
  </w:num>
  <w:num w:numId="9">
    <w:abstractNumId w:val="17"/>
  </w:num>
  <w:num w:numId="10">
    <w:abstractNumId w:val="1"/>
  </w:num>
  <w:num w:numId="11">
    <w:abstractNumId w:val="6"/>
  </w:num>
  <w:num w:numId="12">
    <w:abstractNumId w:val="13"/>
  </w:num>
  <w:num w:numId="13">
    <w:abstractNumId w:val="10"/>
  </w:num>
  <w:num w:numId="14">
    <w:abstractNumId w:val="5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  <w:num w:numId="19">
    <w:abstractNumId w:val="8"/>
  </w:num>
  <w:num w:numId="20">
    <w:abstractNumId w:val="20"/>
  </w:num>
  <w:num w:numId="21">
    <w:abstractNumId w:val="15"/>
  </w:num>
  <w:num w:numId="22">
    <w:abstractNumId w:val="4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001"/>
    <w:rsid w:val="00061213"/>
    <w:rsid w:val="000B3878"/>
    <w:rsid w:val="000F12A0"/>
    <w:rsid w:val="00123BAC"/>
    <w:rsid w:val="00127537"/>
    <w:rsid w:val="00154A8A"/>
    <w:rsid w:val="001655A1"/>
    <w:rsid w:val="00190F4A"/>
    <w:rsid w:val="001C5EBD"/>
    <w:rsid w:val="00200799"/>
    <w:rsid w:val="0029755D"/>
    <w:rsid w:val="00300FF9"/>
    <w:rsid w:val="00314291"/>
    <w:rsid w:val="00315C26"/>
    <w:rsid w:val="00331888"/>
    <w:rsid w:val="00332D3E"/>
    <w:rsid w:val="00334A9E"/>
    <w:rsid w:val="003351E0"/>
    <w:rsid w:val="00382ADE"/>
    <w:rsid w:val="003B612A"/>
    <w:rsid w:val="003D0EA4"/>
    <w:rsid w:val="004C09EE"/>
    <w:rsid w:val="00523DF6"/>
    <w:rsid w:val="00534F57"/>
    <w:rsid w:val="00562879"/>
    <w:rsid w:val="0059424F"/>
    <w:rsid w:val="005A4329"/>
    <w:rsid w:val="005B24F9"/>
    <w:rsid w:val="0068463C"/>
    <w:rsid w:val="006854A0"/>
    <w:rsid w:val="006A61E4"/>
    <w:rsid w:val="007332AD"/>
    <w:rsid w:val="00755E5A"/>
    <w:rsid w:val="00772F9E"/>
    <w:rsid w:val="00780857"/>
    <w:rsid w:val="00790C3A"/>
    <w:rsid w:val="007A1558"/>
    <w:rsid w:val="007F3ED2"/>
    <w:rsid w:val="008026C5"/>
    <w:rsid w:val="00807798"/>
    <w:rsid w:val="00824D98"/>
    <w:rsid w:val="00844D57"/>
    <w:rsid w:val="008E49F7"/>
    <w:rsid w:val="00915770"/>
    <w:rsid w:val="00923001"/>
    <w:rsid w:val="00967DFC"/>
    <w:rsid w:val="009821F9"/>
    <w:rsid w:val="009B2DE0"/>
    <w:rsid w:val="009E3FD8"/>
    <w:rsid w:val="00A02A96"/>
    <w:rsid w:val="00A141D3"/>
    <w:rsid w:val="00A20DE7"/>
    <w:rsid w:val="00A21017"/>
    <w:rsid w:val="00A26DD5"/>
    <w:rsid w:val="00A30C7E"/>
    <w:rsid w:val="00A32B5F"/>
    <w:rsid w:val="00A351C9"/>
    <w:rsid w:val="00A42F97"/>
    <w:rsid w:val="00A93217"/>
    <w:rsid w:val="00AA6137"/>
    <w:rsid w:val="00AF7402"/>
    <w:rsid w:val="00B02E4F"/>
    <w:rsid w:val="00B249F7"/>
    <w:rsid w:val="00B369E8"/>
    <w:rsid w:val="00B52B5E"/>
    <w:rsid w:val="00B618ED"/>
    <w:rsid w:val="00B827CD"/>
    <w:rsid w:val="00B85E00"/>
    <w:rsid w:val="00C5424F"/>
    <w:rsid w:val="00CA2678"/>
    <w:rsid w:val="00CD2A7F"/>
    <w:rsid w:val="00D9417C"/>
    <w:rsid w:val="00DA0966"/>
    <w:rsid w:val="00DB6C93"/>
    <w:rsid w:val="00DF0D58"/>
    <w:rsid w:val="00E47FDD"/>
    <w:rsid w:val="00E675F8"/>
    <w:rsid w:val="00E775E4"/>
    <w:rsid w:val="00E863FC"/>
    <w:rsid w:val="00ED3C92"/>
    <w:rsid w:val="00ED6235"/>
    <w:rsid w:val="00F0681B"/>
    <w:rsid w:val="00F12809"/>
    <w:rsid w:val="00F2483F"/>
    <w:rsid w:val="00F55733"/>
    <w:rsid w:val="00F6027E"/>
    <w:rsid w:val="00FA35EE"/>
    <w:rsid w:val="00FB59E4"/>
    <w:rsid w:val="00FD26CE"/>
    <w:rsid w:val="00FE3700"/>
    <w:rsid w:val="00FE7E32"/>
    <w:rsid w:val="00FF352A"/>
    <w:rsid w:val="00FF4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927F4"/>
  <w15:docId w15:val="{79C41E65-EA4B-4567-B282-159F856D5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A93217"/>
    <w:rPr>
      <w:rFonts w:ascii="Batang" w:eastAsia="Batang" w:hAnsi="Batang" w:cs="Batang"/>
      <w:spacing w:val="-1"/>
      <w:sz w:val="15"/>
      <w:szCs w:val="15"/>
      <w:shd w:val="clear" w:color="auto" w:fill="FFFFFF"/>
    </w:rPr>
  </w:style>
  <w:style w:type="character" w:customStyle="1" w:styleId="a4">
    <w:name w:val="Основной текст_"/>
    <w:basedOn w:val="a0"/>
    <w:link w:val="3"/>
    <w:rsid w:val="00A93217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pacing w:val="-1"/>
      <w:sz w:val="15"/>
      <w:szCs w:val="15"/>
    </w:rPr>
  </w:style>
  <w:style w:type="paragraph" w:customStyle="1" w:styleId="3">
    <w:name w:val="Основной текст3"/>
    <w:basedOn w:val="a"/>
    <w:link w:val="a4"/>
    <w:uiPriority w:val="99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z w:val="15"/>
      <w:szCs w:val="15"/>
    </w:rPr>
  </w:style>
  <w:style w:type="character" w:customStyle="1" w:styleId="a5">
    <w:name w:val="Основной текст + Полужирный"/>
    <w:basedOn w:val="a4"/>
    <w:rsid w:val="00A93217"/>
    <w:rPr>
      <w:rFonts w:ascii="Batang" w:eastAsia="Batang" w:hAnsi="Batang" w:cs="Batang"/>
      <w:b/>
      <w:bCs/>
      <w:i w:val="0"/>
      <w:iCs w:val="0"/>
      <w:smallCaps w:val="0"/>
      <w:strike w:val="0"/>
      <w:spacing w:val="-1"/>
      <w:sz w:val="15"/>
      <w:szCs w:val="15"/>
      <w:shd w:val="clear" w:color="auto" w:fill="FFFFFF"/>
    </w:rPr>
  </w:style>
  <w:style w:type="character" w:customStyle="1" w:styleId="1">
    <w:name w:val="Основной текст1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1">
    <w:name w:val="Основной текст2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5"/>
      <w:szCs w:val="15"/>
      <w:shd w:val="clear" w:color="auto" w:fill="FFFFFF"/>
    </w:rPr>
  </w:style>
  <w:style w:type="character" w:customStyle="1" w:styleId="10">
    <w:name w:val="Заголовок №1_"/>
    <w:basedOn w:val="a0"/>
    <w:link w:val="11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68463C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paragraph" w:styleId="a6">
    <w:name w:val="List Paragraph"/>
    <w:basedOn w:val="a"/>
    <w:uiPriority w:val="34"/>
    <w:qFormat/>
    <w:rsid w:val="0068463C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z w:val="20"/>
      <w:szCs w:val="20"/>
    </w:rPr>
  </w:style>
  <w:style w:type="character" w:customStyle="1" w:styleId="22">
    <w:name w:val="Заголовок №2_"/>
    <w:basedOn w:val="a0"/>
    <w:link w:val="23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3">
    <w:name w:val="Заголовок №2"/>
    <w:basedOn w:val="a"/>
    <w:link w:val="22"/>
    <w:rsid w:val="0068463C"/>
    <w:pPr>
      <w:shd w:val="clear" w:color="auto" w:fill="FFFFFF"/>
      <w:spacing w:before="240" w:after="0" w:line="250" w:lineRule="exact"/>
      <w:outlineLvl w:val="1"/>
    </w:pPr>
    <w:rPr>
      <w:rFonts w:ascii="Arial" w:eastAsia="Arial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8463C"/>
    <w:pPr>
      <w:shd w:val="clear" w:color="auto" w:fill="FFFFFF"/>
      <w:spacing w:before="540" w:after="240" w:line="0" w:lineRule="atLeast"/>
    </w:pPr>
    <w:rPr>
      <w:rFonts w:ascii="Arial" w:eastAsia="Arial" w:hAnsi="Arial" w:cs="Arial"/>
      <w:spacing w:val="2"/>
      <w:sz w:val="21"/>
      <w:szCs w:val="21"/>
    </w:rPr>
  </w:style>
  <w:style w:type="character" w:customStyle="1" w:styleId="8">
    <w:name w:val="Основной текст (8)_"/>
    <w:basedOn w:val="a0"/>
    <w:link w:val="8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8463C"/>
    <w:pPr>
      <w:shd w:val="clear" w:color="auto" w:fill="FFFFFF"/>
      <w:spacing w:after="0" w:line="259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9">
    <w:name w:val="Основной текст (9)_"/>
    <w:basedOn w:val="a0"/>
    <w:link w:val="90"/>
    <w:rsid w:val="0068463C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pacing w:val="4"/>
      <w:sz w:val="19"/>
      <w:szCs w:val="19"/>
    </w:rPr>
  </w:style>
  <w:style w:type="character" w:customStyle="1" w:styleId="5">
    <w:name w:val="Основной текст (5)_"/>
    <w:basedOn w:val="a0"/>
    <w:link w:val="50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a7">
    <w:name w:val="Подпись к таблице_"/>
    <w:basedOn w:val="a0"/>
    <w:link w:val="a8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30">
    <w:name w:val="Основной текст (3)_"/>
    <w:basedOn w:val="a0"/>
    <w:link w:val="31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24">
    <w:name w:val="Подпись к таблице (2)_"/>
    <w:basedOn w:val="a0"/>
    <w:link w:val="25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styleId="a9">
    <w:name w:val="header"/>
    <w:basedOn w:val="a"/>
    <w:link w:val="aa"/>
    <w:uiPriority w:val="99"/>
    <w:semiHidden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67DFC"/>
  </w:style>
  <w:style w:type="paragraph" w:styleId="ab">
    <w:name w:val="footer"/>
    <w:basedOn w:val="a"/>
    <w:link w:val="ac"/>
    <w:uiPriority w:val="99"/>
    <w:semiHidden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67DFC"/>
  </w:style>
  <w:style w:type="paragraph" w:styleId="ad">
    <w:name w:val="Body Text Indent"/>
    <w:basedOn w:val="a"/>
    <w:link w:val="ae"/>
    <w:rsid w:val="00AF7402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AF7402"/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AF7402"/>
  </w:style>
  <w:style w:type="paragraph" w:styleId="af">
    <w:name w:val="Body Text"/>
    <w:basedOn w:val="a"/>
    <w:link w:val="af0"/>
    <w:uiPriority w:val="99"/>
    <w:semiHidden/>
    <w:unhideWhenUsed/>
    <w:rsid w:val="00A32B5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A32B5F"/>
  </w:style>
  <w:style w:type="table" w:customStyle="1" w:styleId="12">
    <w:name w:val="Сетка таблицы1"/>
    <w:basedOn w:val="a1"/>
    <w:next w:val="a3"/>
    <w:uiPriority w:val="59"/>
    <w:rsid w:val="00ED623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">
    <w:name w:val="Сетка таблицы2"/>
    <w:basedOn w:val="a1"/>
    <w:next w:val="a3"/>
    <w:uiPriority w:val="59"/>
    <w:rsid w:val="009B2DE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3097</Words>
  <Characters>17654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4</cp:revision>
  <dcterms:created xsi:type="dcterms:W3CDTF">2020-07-31T16:42:00Z</dcterms:created>
  <dcterms:modified xsi:type="dcterms:W3CDTF">2020-07-31T16:48:00Z</dcterms:modified>
</cp:coreProperties>
</file>